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5A00" w14:textId="77777777" w:rsidR="00B35E3B" w:rsidRDefault="00B35E3B">
      <w:pPr>
        <w:spacing w:before="10"/>
        <w:rPr>
          <w:rFonts w:ascii="Times New Roman" w:eastAsia="Times New Roman" w:hAnsi="Times New Roman" w:cs="Times New Roman"/>
        </w:rPr>
      </w:pPr>
    </w:p>
    <w:p w14:paraId="4A785A01" w14:textId="77777777" w:rsidR="00B35E3B" w:rsidRDefault="00FD3C52">
      <w:pPr>
        <w:spacing w:before="83"/>
        <w:ind w:left="360" w:right="623"/>
        <w:rPr>
          <w:rFonts w:ascii="Tw Cen MT" w:eastAsia="Tw Cen MT" w:hAnsi="Tw Cen MT" w:cs="Tw Cen MT"/>
          <w:sz w:val="19"/>
          <w:szCs w:val="19"/>
        </w:rPr>
      </w:pPr>
      <w:r>
        <w:rPr>
          <w:noProof/>
        </w:rPr>
        <w:drawing>
          <wp:anchor distT="0" distB="0" distL="114300" distR="114300" simplePos="0" relativeHeight="1048" behindDoc="0" locked="0" layoutInCell="1" allowOverlap="1" wp14:anchorId="4A785A42" wp14:editId="4A785A43">
            <wp:simplePos x="0" y="0"/>
            <wp:positionH relativeFrom="page">
              <wp:posOffset>6109970</wp:posOffset>
            </wp:positionH>
            <wp:positionV relativeFrom="paragraph">
              <wp:posOffset>-172720</wp:posOffset>
            </wp:positionV>
            <wp:extent cx="1234440" cy="122618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4440"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w Cen MT"/>
          <w:b/>
          <w:sz w:val="24"/>
        </w:rPr>
        <w:t>A</w:t>
      </w:r>
      <w:r>
        <w:rPr>
          <w:rFonts w:ascii="Tw Cen MT"/>
          <w:b/>
          <w:sz w:val="19"/>
        </w:rPr>
        <w:t>DDENDUM</w:t>
      </w:r>
    </w:p>
    <w:p w14:paraId="4A785A02" w14:textId="77777777" w:rsidR="00B35E3B" w:rsidRDefault="00B35E3B">
      <w:pPr>
        <w:spacing w:before="9"/>
        <w:rPr>
          <w:rFonts w:ascii="Tw Cen MT" w:eastAsia="Tw Cen MT" w:hAnsi="Tw Cen MT" w:cs="Tw Cen MT"/>
          <w:b/>
          <w:bCs/>
          <w:sz w:val="12"/>
          <w:szCs w:val="12"/>
        </w:rPr>
      </w:pPr>
    </w:p>
    <w:p w14:paraId="4A785A03" w14:textId="77777777" w:rsidR="00B35E3B" w:rsidRDefault="00B35E3B">
      <w:pPr>
        <w:rPr>
          <w:rFonts w:ascii="Tw Cen MT" w:eastAsia="Tw Cen MT" w:hAnsi="Tw Cen MT" w:cs="Tw Cen MT"/>
          <w:sz w:val="12"/>
          <w:szCs w:val="12"/>
        </w:rPr>
        <w:sectPr w:rsidR="00B35E3B">
          <w:type w:val="continuous"/>
          <w:pgSz w:w="12240" w:h="15840"/>
          <w:pgMar w:top="660" w:right="520" w:bottom="280" w:left="1080" w:header="720" w:footer="720" w:gutter="0"/>
          <w:cols w:space="720"/>
        </w:sectPr>
      </w:pPr>
    </w:p>
    <w:p w14:paraId="4A785A04" w14:textId="77777777" w:rsidR="00B35E3B" w:rsidRDefault="00FD3C52">
      <w:pPr>
        <w:spacing w:before="86" w:line="374" w:lineRule="auto"/>
        <w:ind w:left="468" w:right="599"/>
        <w:rPr>
          <w:rFonts w:ascii="Tw Cen MT" w:eastAsia="Tw Cen MT" w:hAnsi="Tw Cen MT" w:cs="Tw Cen MT"/>
          <w:sz w:val="20"/>
          <w:szCs w:val="20"/>
        </w:rPr>
      </w:pPr>
      <w:r>
        <w:rPr>
          <w:rFonts w:ascii="Tw Cen MT"/>
          <w:sz w:val="20"/>
        </w:rPr>
        <w:t>A</w:t>
      </w:r>
      <w:r>
        <w:rPr>
          <w:rFonts w:ascii="Tw Cen MT"/>
          <w:sz w:val="16"/>
        </w:rPr>
        <w:t>DDENDUM</w:t>
      </w:r>
      <w:r>
        <w:rPr>
          <w:rFonts w:ascii="Tw Cen MT"/>
          <w:spacing w:val="-7"/>
          <w:sz w:val="16"/>
        </w:rPr>
        <w:t xml:space="preserve"> </w:t>
      </w:r>
      <w:r>
        <w:rPr>
          <w:rFonts w:ascii="Tw Cen MT"/>
          <w:sz w:val="20"/>
        </w:rPr>
        <w:t>N</w:t>
      </w:r>
      <w:r>
        <w:rPr>
          <w:rFonts w:ascii="Tw Cen MT"/>
          <w:sz w:val="16"/>
        </w:rPr>
        <w:t>O</w:t>
      </w:r>
      <w:r>
        <w:rPr>
          <w:rFonts w:ascii="Tw Cen MT"/>
          <w:sz w:val="20"/>
        </w:rPr>
        <w:t>. D</w:t>
      </w:r>
      <w:r>
        <w:rPr>
          <w:rFonts w:ascii="Tw Cen MT"/>
          <w:sz w:val="16"/>
        </w:rPr>
        <w:t>ATE</w:t>
      </w:r>
      <w:r>
        <w:rPr>
          <w:rFonts w:ascii="Tw Cen MT"/>
          <w:sz w:val="20"/>
        </w:rPr>
        <w:t>:</w:t>
      </w:r>
    </w:p>
    <w:p w14:paraId="4A785A06" w14:textId="5DF4C8D9" w:rsidR="00B35E3B" w:rsidRDefault="00FD3C52">
      <w:pPr>
        <w:spacing w:before="90"/>
        <w:ind w:left="468" w:right="5653"/>
        <w:rPr>
          <w:rFonts w:ascii="Tw Cen MT" w:eastAsia="Tw Cen MT" w:hAnsi="Tw Cen MT" w:cs="Tw Cen MT"/>
          <w:sz w:val="20"/>
          <w:szCs w:val="20"/>
        </w:rPr>
      </w:pPr>
      <w:r>
        <w:br w:type="column"/>
      </w:r>
      <w:r w:rsidR="0091651A">
        <w:rPr>
          <w:rFonts w:ascii="Tw Cen MT"/>
          <w:sz w:val="20"/>
        </w:rPr>
        <w:t>ONE</w:t>
      </w:r>
    </w:p>
    <w:p w14:paraId="4A785A07" w14:textId="34D0CEE1" w:rsidR="00B35E3B" w:rsidRDefault="00CB318E">
      <w:pPr>
        <w:pStyle w:val="BodyText"/>
        <w:spacing w:before="120"/>
        <w:ind w:left="468" w:right="5653"/>
        <w:rPr>
          <w:rFonts w:cs="Tw Cen MT"/>
        </w:rPr>
      </w:pPr>
      <w:r>
        <w:t>October 9, 2025</w:t>
      </w:r>
    </w:p>
    <w:p w14:paraId="4A785A09" w14:textId="77777777" w:rsidR="00B35E3B" w:rsidRDefault="00B35E3B">
      <w:pPr>
        <w:sectPr w:rsidR="00B35E3B">
          <w:type w:val="continuous"/>
          <w:pgSz w:w="12240" w:h="15840"/>
          <w:pgMar w:top="660" w:right="520" w:bottom="280" w:left="1080" w:header="720" w:footer="720" w:gutter="0"/>
          <w:cols w:num="2" w:space="720" w:equalWidth="0">
            <w:col w:w="2234" w:space="484"/>
            <w:col w:w="7922"/>
          </w:cols>
        </w:sectPr>
      </w:pPr>
    </w:p>
    <w:p w14:paraId="4A785A0A" w14:textId="77777777" w:rsidR="00B35E3B" w:rsidRDefault="00B35E3B">
      <w:pPr>
        <w:spacing w:before="1"/>
        <w:rPr>
          <w:rFonts w:ascii="Tw Cen MT" w:eastAsia="Tw Cen MT" w:hAnsi="Tw Cen MT" w:cs="Tw Cen MT"/>
          <w:sz w:val="12"/>
          <w:szCs w:val="12"/>
        </w:rPr>
      </w:pPr>
    </w:p>
    <w:p w14:paraId="4A785A0B" w14:textId="25BAD0F9" w:rsidR="00B35E3B" w:rsidRDefault="00FD3C52">
      <w:pPr>
        <w:tabs>
          <w:tab w:val="left" w:pos="3185"/>
        </w:tabs>
        <w:spacing w:before="86"/>
        <w:ind w:left="467" w:right="623"/>
        <w:rPr>
          <w:rFonts w:ascii="Tw Cen MT" w:eastAsia="Tw Cen MT" w:hAnsi="Tw Cen MT" w:cs="Tw Cen MT"/>
          <w:sz w:val="20"/>
          <w:szCs w:val="20"/>
        </w:rPr>
      </w:pPr>
      <w:r>
        <w:rPr>
          <w:rFonts w:ascii="Tw Cen MT"/>
          <w:sz w:val="20"/>
        </w:rPr>
        <w:t>B</w:t>
      </w:r>
      <w:r>
        <w:rPr>
          <w:rFonts w:ascii="Tw Cen MT"/>
          <w:sz w:val="16"/>
        </w:rPr>
        <w:t>ID</w:t>
      </w:r>
      <w:r>
        <w:rPr>
          <w:rFonts w:ascii="Tw Cen MT"/>
          <w:spacing w:val="-5"/>
          <w:sz w:val="16"/>
        </w:rPr>
        <w:t xml:space="preserve"> </w:t>
      </w:r>
      <w:r>
        <w:rPr>
          <w:rFonts w:ascii="Tw Cen MT"/>
          <w:sz w:val="20"/>
        </w:rPr>
        <w:t>D</w:t>
      </w:r>
      <w:r>
        <w:rPr>
          <w:rFonts w:ascii="Tw Cen MT"/>
          <w:sz w:val="16"/>
        </w:rPr>
        <w:t>ATE</w:t>
      </w:r>
      <w:r>
        <w:rPr>
          <w:rFonts w:ascii="Tw Cen MT"/>
          <w:sz w:val="20"/>
        </w:rPr>
        <w:t>:</w:t>
      </w:r>
      <w:r>
        <w:rPr>
          <w:rFonts w:ascii="Tw Cen MT"/>
          <w:sz w:val="20"/>
        </w:rPr>
        <w:tab/>
      </w:r>
      <w:r w:rsidR="00CB318E">
        <w:rPr>
          <w:rFonts w:ascii="Tw Cen MT"/>
          <w:sz w:val="20"/>
        </w:rPr>
        <w:t>October 30, 2025</w:t>
      </w:r>
    </w:p>
    <w:p w14:paraId="4A785A0C" w14:textId="77777777" w:rsidR="00B35E3B" w:rsidRDefault="00FD3C52">
      <w:pPr>
        <w:tabs>
          <w:tab w:val="left" w:pos="3185"/>
        </w:tabs>
        <w:spacing w:before="120"/>
        <w:ind w:left="468" w:right="623"/>
        <w:rPr>
          <w:rFonts w:ascii="Tw Cen MT" w:eastAsia="Tw Cen MT" w:hAnsi="Tw Cen MT" w:cs="Tw Cen MT"/>
          <w:sz w:val="20"/>
          <w:szCs w:val="20"/>
        </w:rPr>
      </w:pPr>
      <w:r>
        <w:rPr>
          <w:rFonts w:ascii="Tw Cen MT"/>
          <w:sz w:val="20"/>
        </w:rPr>
        <w:t>B</w:t>
      </w:r>
      <w:r>
        <w:rPr>
          <w:rFonts w:ascii="Tw Cen MT"/>
          <w:sz w:val="16"/>
        </w:rPr>
        <w:t>ID</w:t>
      </w:r>
      <w:r>
        <w:rPr>
          <w:rFonts w:ascii="Tw Cen MT"/>
          <w:spacing w:val="-4"/>
          <w:sz w:val="16"/>
        </w:rPr>
        <w:t xml:space="preserve"> </w:t>
      </w:r>
      <w:r>
        <w:rPr>
          <w:rFonts w:ascii="Tw Cen MT"/>
          <w:sz w:val="20"/>
        </w:rPr>
        <w:t>T</w:t>
      </w:r>
      <w:r>
        <w:rPr>
          <w:rFonts w:ascii="Tw Cen MT"/>
          <w:sz w:val="16"/>
        </w:rPr>
        <w:t>IME</w:t>
      </w:r>
      <w:r>
        <w:rPr>
          <w:rFonts w:ascii="Tw Cen MT"/>
          <w:sz w:val="20"/>
        </w:rPr>
        <w:t>:</w:t>
      </w:r>
      <w:r>
        <w:rPr>
          <w:rFonts w:ascii="Tw Cen MT"/>
          <w:sz w:val="20"/>
        </w:rPr>
        <w:tab/>
        <w:t>2:00</w:t>
      </w:r>
      <w:r>
        <w:rPr>
          <w:rFonts w:ascii="Tw Cen MT"/>
          <w:spacing w:val="-5"/>
          <w:sz w:val="20"/>
        </w:rPr>
        <w:t xml:space="preserve"> </w:t>
      </w:r>
      <w:r>
        <w:rPr>
          <w:rFonts w:ascii="Tw Cen MT"/>
          <w:sz w:val="20"/>
        </w:rPr>
        <w:t>PM</w:t>
      </w:r>
    </w:p>
    <w:p w14:paraId="4A785A0D" w14:textId="25497F73" w:rsidR="00B35E3B" w:rsidRDefault="00710FC4">
      <w:pPr>
        <w:pStyle w:val="BodyText"/>
        <w:tabs>
          <w:tab w:val="left" w:pos="3185"/>
        </w:tabs>
        <w:spacing w:before="119"/>
        <w:ind w:left="468" w:right="623"/>
        <w:rPr>
          <w:rFonts w:cs="Tw Cen MT"/>
        </w:rPr>
      </w:pPr>
      <w:r>
        <w:t>RFP</w:t>
      </w:r>
      <w:r w:rsidR="00FD3C52">
        <w:rPr>
          <w:spacing w:val="-9"/>
          <w:sz w:val="16"/>
        </w:rPr>
        <w:t xml:space="preserve"> </w:t>
      </w:r>
      <w:r w:rsidR="00FD3C52">
        <w:t>N</w:t>
      </w:r>
      <w:r w:rsidR="00FD3C52">
        <w:rPr>
          <w:sz w:val="16"/>
        </w:rPr>
        <w:t>AME</w:t>
      </w:r>
      <w:r w:rsidR="00FD3C52">
        <w:t>:</w:t>
      </w:r>
      <w:r w:rsidR="00FD3C52">
        <w:tab/>
      </w:r>
      <w:r w:rsidR="00CB318E" w:rsidRPr="00CB318E">
        <w:t>WILLOW TREE PRUNING</w:t>
      </w:r>
    </w:p>
    <w:p w14:paraId="4A785A0E" w14:textId="77777777" w:rsidR="00B35E3B" w:rsidRDefault="00B35E3B">
      <w:pPr>
        <w:rPr>
          <w:rFonts w:ascii="Tw Cen MT" w:eastAsia="Tw Cen MT" w:hAnsi="Tw Cen MT" w:cs="Tw Cen MT"/>
          <w:sz w:val="20"/>
          <w:szCs w:val="20"/>
        </w:rPr>
      </w:pPr>
    </w:p>
    <w:p w14:paraId="4A785A0F" w14:textId="77777777" w:rsidR="00B35E3B" w:rsidRDefault="00B35E3B">
      <w:pPr>
        <w:rPr>
          <w:rFonts w:ascii="Tw Cen MT" w:eastAsia="Tw Cen MT" w:hAnsi="Tw Cen MT" w:cs="Tw Cen MT"/>
          <w:sz w:val="20"/>
          <w:szCs w:val="20"/>
        </w:rPr>
      </w:pPr>
    </w:p>
    <w:p w14:paraId="4A785A11" w14:textId="77777777" w:rsidR="00B35E3B" w:rsidRDefault="00B35E3B">
      <w:pPr>
        <w:rPr>
          <w:rFonts w:ascii="Tw Cen MT" w:eastAsia="Tw Cen MT" w:hAnsi="Tw Cen MT" w:cs="Tw Cen MT"/>
          <w:sz w:val="20"/>
          <w:szCs w:val="20"/>
        </w:rPr>
      </w:pPr>
    </w:p>
    <w:p w14:paraId="4A785A12" w14:textId="77777777" w:rsidR="00B35E3B" w:rsidRDefault="00B35E3B">
      <w:pPr>
        <w:rPr>
          <w:rFonts w:ascii="Tw Cen MT" w:eastAsia="Tw Cen MT" w:hAnsi="Tw Cen MT" w:cs="Tw Cen MT"/>
          <w:sz w:val="20"/>
          <w:szCs w:val="20"/>
        </w:rPr>
      </w:pPr>
    </w:p>
    <w:p w14:paraId="4A785A13" w14:textId="77777777" w:rsidR="00B35E3B" w:rsidRDefault="00B35E3B">
      <w:pPr>
        <w:rPr>
          <w:rFonts w:ascii="Tw Cen MT" w:eastAsia="Tw Cen MT" w:hAnsi="Tw Cen MT" w:cs="Tw Cen MT"/>
          <w:sz w:val="20"/>
          <w:szCs w:val="20"/>
        </w:rPr>
      </w:pPr>
    </w:p>
    <w:p w14:paraId="4A785A14" w14:textId="77777777" w:rsidR="00B35E3B" w:rsidRDefault="00B35E3B">
      <w:pPr>
        <w:spacing w:before="7"/>
        <w:rPr>
          <w:rFonts w:ascii="Tw Cen MT" w:eastAsia="Tw Cen MT" w:hAnsi="Tw Cen MT" w:cs="Tw Cen MT"/>
          <w:sz w:val="21"/>
          <w:szCs w:val="21"/>
        </w:rPr>
      </w:pPr>
    </w:p>
    <w:p w14:paraId="4A785A15" w14:textId="77777777" w:rsidR="00B35E3B" w:rsidRDefault="00FD3C52">
      <w:pPr>
        <w:spacing w:line="29" w:lineRule="exact"/>
        <w:ind w:left="345"/>
        <w:rPr>
          <w:rFonts w:ascii="Tw Cen MT" w:eastAsia="Tw Cen MT" w:hAnsi="Tw Cen MT" w:cs="Tw Cen MT"/>
          <w:sz w:val="2"/>
          <w:szCs w:val="2"/>
        </w:rPr>
      </w:pPr>
      <w:r>
        <w:rPr>
          <w:rFonts w:ascii="Tw Cen MT" w:eastAsia="Tw Cen MT" w:hAnsi="Tw Cen MT" w:cs="Tw Cen MT"/>
          <w:noProof/>
          <w:sz w:val="2"/>
          <w:szCs w:val="2"/>
        </w:rPr>
        <mc:AlternateContent>
          <mc:Choice Requires="wpg">
            <w:drawing>
              <wp:inline distT="0" distB="0" distL="0" distR="0" wp14:anchorId="4A785A44" wp14:editId="4A785A45">
                <wp:extent cx="6122035" cy="18415"/>
                <wp:effectExtent l="0" t="0" r="2540" b="63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18415"/>
                          <a:chOff x="0" y="0"/>
                          <a:chExt cx="9641" cy="29"/>
                        </a:xfrm>
                      </wpg:grpSpPr>
                      <wpg:grpSp>
                        <wpg:cNvPr id="2" name="Group 7"/>
                        <wpg:cNvGrpSpPr>
                          <a:grpSpLocks/>
                        </wpg:cNvGrpSpPr>
                        <wpg:grpSpPr bwMode="auto">
                          <a:xfrm>
                            <a:off x="15" y="15"/>
                            <a:ext cx="3914" cy="2"/>
                            <a:chOff x="15" y="15"/>
                            <a:chExt cx="3914" cy="2"/>
                          </a:xfrm>
                        </wpg:grpSpPr>
                        <wps:wsp>
                          <wps:cNvPr id="3" name="Freeform 8"/>
                          <wps:cNvSpPr>
                            <a:spLocks/>
                          </wps:cNvSpPr>
                          <wps:spPr bwMode="auto">
                            <a:xfrm>
                              <a:off x="15" y="15"/>
                              <a:ext cx="3914" cy="2"/>
                            </a:xfrm>
                            <a:custGeom>
                              <a:avLst/>
                              <a:gdLst>
                                <a:gd name="T0" fmla="+- 0 15 15"/>
                                <a:gd name="T1" fmla="*/ T0 w 3914"/>
                                <a:gd name="T2" fmla="+- 0 3928 15"/>
                                <a:gd name="T3" fmla="*/ T2 w 3914"/>
                              </a:gdLst>
                              <a:ahLst/>
                              <a:cxnLst>
                                <a:cxn ang="0">
                                  <a:pos x="T1" y="0"/>
                                </a:cxn>
                                <a:cxn ang="0">
                                  <a:pos x="T3" y="0"/>
                                </a:cxn>
                              </a:cxnLst>
                              <a:rect l="0" t="0" r="r" b="b"/>
                              <a:pathLst>
                                <a:path w="3914">
                                  <a:moveTo>
                                    <a:pt x="0" y="0"/>
                                  </a:moveTo>
                                  <a:lnTo>
                                    <a:pt x="3913" y="0"/>
                                  </a:lnTo>
                                </a:path>
                              </a:pathLst>
                            </a:custGeom>
                            <a:noFill/>
                            <a:ln w="18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3930" y="15"/>
                            <a:ext cx="3202" cy="2"/>
                            <a:chOff x="3930" y="15"/>
                            <a:chExt cx="3202" cy="2"/>
                          </a:xfrm>
                        </wpg:grpSpPr>
                        <wps:wsp>
                          <wps:cNvPr id="5" name="Freeform 6"/>
                          <wps:cNvSpPr>
                            <a:spLocks/>
                          </wps:cNvSpPr>
                          <wps:spPr bwMode="auto">
                            <a:xfrm>
                              <a:off x="3930" y="15"/>
                              <a:ext cx="3202" cy="2"/>
                            </a:xfrm>
                            <a:custGeom>
                              <a:avLst/>
                              <a:gdLst>
                                <a:gd name="T0" fmla="+- 0 3930 3930"/>
                                <a:gd name="T1" fmla="*/ T0 w 3202"/>
                                <a:gd name="T2" fmla="+- 0 7132 3930"/>
                                <a:gd name="T3" fmla="*/ T2 w 3202"/>
                              </a:gdLst>
                              <a:ahLst/>
                              <a:cxnLst>
                                <a:cxn ang="0">
                                  <a:pos x="T1" y="0"/>
                                </a:cxn>
                                <a:cxn ang="0">
                                  <a:pos x="T3" y="0"/>
                                </a:cxn>
                              </a:cxnLst>
                              <a:rect l="0" t="0" r="r" b="b"/>
                              <a:pathLst>
                                <a:path w="3202">
                                  <a:moveTo>
                                    <a:pt x="0" y="0"/>
                                  </a:moveTo>
                                  <a:lnTo>
                                    <a:pt x="3202" y="0"/>
                                  </a:lnTo>
                                </a:path>
                              </a:pathLst>
                            </a:custGeom>
                            <a:noFill/>
                            <a:ln w="18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7134" y="15"/>
                            <a:ext cx="2492" cy="2"/>
                            <a:chOff x="7134" y="15"/>
                            <a:chExt cx="2492" cy="2"/>
                          </a:xfrm>
                        </wpg:grpSpPr>
                        <wps:wsp>
                          <wps:cNvPr id="7" name="Freeform 4"/>
                          <wps:cNvSpPr>
                            <a:spLocks/>
                          </wps:cNvSpPr>
                          <wps:spPr bwMode="auto">
                            <a:xfrm>
                              <a:off x="7134" y="15"/>
                              <a:ext cx="2492" cy="2"/>
                            </a:xfrm>
                            <a:custGeom>
                              <a:avLst/>
                              <a:gdLst>
                                <a:gd name="T0" fmla="+- 0 7134 7134"/>
                                <a:gd name="T1" fmla="*/ T0 w 2492"/>
                                <a:gd name="T2" fmla="+- 0 9626 7134"/>
                                <a:gd name="T3" fmla="*/ T2 w 2492"/>
                              </a:gdLst>
                              <a:ahLst/>
                              <a:cxnLst>
                                <a:cxn ang="0">
                                  <a:pos x="T1" y="0"/>
                                </a:cxn>
                                <a:cxn ang="0">
                                  <a:pos x="T3" y="0"/>
                                </a:cxn>
                              </a:cxnLst>
                              <a:rect l="0" t="0" r="r" b="b"/>
                              <a:pathLst>
                                <a:path w="2492">
                                  <a:moveTo>
                                    <a:pt x="0" y="0"/>
                                  </a:moveTo>
                                  <a:lnTo>
                                    <a:pt x="2492" y="0"/>
                                  </a:lnTo>
                                </a:path>
                              </a:pathLst>
                            </a:custGeom>
                            <a:noFill/>
                            <a:ln w="18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68BA52" id="Group 2" o:spid="_x0000_s1026" style="width:482.05pt;height:1.45pt;mso-position-horizontal-relative:char;mso-position-vertical-relative:line" coordsize="96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">
                <v:group id="Group 7" o:spid="_x0000_s1027" style="position:absolute;left:15;top:15;width:3914;height:2" coordorigin="15,15" coordsize="3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8" o:spid="_x0000_s1028" style="position:absolute;left:15;top:15;width:3914;height:2;visibility:visible;mso-wrap-style:square;v-text-anchor:top" coordsize="3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" path="m,l3913,e" filled="f" strokeweight=".50297mm">
                    <v:path arrowok="t" o:connecttype="custom" o:connectlocs="0,0;3913,0" o:connectangles="0,0"/>
                  </v:shape>
                </v:group>
                <v:group id="Group 5" o:spid="_x0000_s1029" style="position:absolute;left:3930;top:15;width:3202;height:2" coordorigin="3930,15" coordsize="3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3930;top:15;width:3202;height:2;visibility:visible;mso-wrap-style:square;v-text-anchor:top" coordsize="3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" path="m,l3202,e" filled="f" strokeweight=".50297mm">
                    <v:path arrowok="t" o:connecttype="custom" o:connectlocs="0,0;3202,0" o:connectangles="0,0"/>
                  </v:shape>
                </v:group>
                <v:group id="Group 3" o:spid="_x0000_s1031" style="position:absolute;left:7134;top:15;width:2492;height:2" coordorigin="7134,15" coordsize="2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32" style="position:absolute;left:7134;top:15;width:2492;height:2;visibility:visible;mso-wrap-style:square;v-text-anchor:top" coordsize="2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" path="m,l2492,e" filled="f" strokeweight=".50297mm">
                    <v:path arrowok="t" o:connecttype="custom" o:connectlocs="0,0;2492,0" o:connectangles="0,0"/>
                  </v:shape>
                </v:group>
                <w10:anchorlock/>
              </v:group>
            </w:pict>
          </mc:Fallback>
        </mc:AlternateContent>
      </w:r>
    </w:p>
    <w:p w14:paraId="4A785A16" w14:textId="77777777" w:rsidR="00B35E3B" w:rsidRDefault="00B35E3B">
      <w:pPr>
        <w:spacing w:before="1"/>
        <w:rPr>
          <w:rFonts w:ascii="Tw Cen MT" w:eastAsia="Tw Cen MT" w:hAnsi="Tw Cen MT" w:cs="Tw Cen MT"/>
        </w:rPr>
      </w:pPr>
    </w:p>
    <w:p w14:paraId="4A785A17" w14:textId="783DDA32" w:rsidR="00B35E3B" w:rsidRDefault="00FD3C52">
      <w:pPr>
        <w:pStyle w:val="BodyText"/>
        <w:spacing w:before="86"/>
        <w:ind w:right="623"/>
      </w:pPr>
      <w:r>
        <w:t>NOTICE TO ALL CONTRACTORS SUBMITTING BIDS FOR THIS WORK:</w:t>
      </w:r>
    </w:p>
    <w:p w14:paraId="4A785A18" w14:textId="77777777" w:rsidR="00B35E3B" w:rsidRDefault="00B35E3B">
      <w:pPr>
        <w:rPr>
          <w:rFonts w:ascii="Tw Cen MT" w:eastAsia="Tw Cen MT" w:hAnsi="Tw Cen MT" w:cs="Tw Cen MT"/>
          <w:sz w:val="20"/>
          <w:szCs w:val="20"/>
        </w:rPr>
      </w:pPr>
    </w:p>
    <w:p w14:paraId="4A785A19" w14:textId="3BE7A0F2" w:rsidR="00B35E3B" w:rsidRDefault="00FD3C52">
      <w:pPr>
        <w:pStyle w:val="BodyText"/>
        <w:ind w:right="623"/>
      </w:pPr>
      <w:r>
        <w:t xml:space="preserve">You are hereby notified of the following changes, clarifications or modifications to the original </w:t>
      </w:r>
      <w:r w:rsidR="00893CE9">
        <w:t xml:space="preserve">Request </w:t>
      </w:r>
      <w:proofErr w:type="gramStart"/>
      <w:r w:rsidR="00480666">
        <w:t>For</w:t>
      </w:r>
      <w:proofErr w:type="gramEnd"/>
      <w:r w:rsidR="00480666">
        <w:t xml:space="preserve"> Proposal</w:t>
      </w:r>
      <w:r>
        <w:t xml:space="preserve"> and subsequent Addenda. This Addendum shall supersede the original Contract Documents, and previous Addenda wherein it contradicts the same and shall take precedence over </w:t>
      </w:r>
      <w:r w:rsidR="00A773BE">
        <w:t>anything</w:t>
      </w:r>
      <w:r>
        <w:t xml:space="preserve"> to the contrary therein.  All other conditions remain</w:t>
      </w:r>
      <w:r>
        <w:rPr>
          <w:spacing w:val="-9"/>
        </w:rPr>
        <w:t xml:space="preserve"> </w:t>
      </w:r>
      <w:r>
        <w:t>unchanged.</w:t>
      </w:r>
    </w:p>
    <w:p w14:paraId="4A785A1A" w14:textId="77777777" w:rsidR="00B35E3B" w:rsidRDefault="00B35E3B">
      <w:pPr>
        <w:rPr>
          <w:rFonts w:ascii="Tw Cen MT" w:eastAsia="Tw Cen MT" w:hAnsi="Tw Cen MT" w:cs="Tw Cen MT"/>
          <w:sz w:val="20"/>
          <w:szCs w:val="20"/>
        </w:rPr>
      </w:pPr>
    </w:p>
    <w:p w14:paraId="4A785A1B" w14:textId="77777777" w:rsidR="00B35E3B" w:rsidRDefault="00FD3C52">
      <w:pPr>
        <w:pStyle w:val="BodyText"/>
        <w:ind w:right="623"/>
      </w:pPr>
      <w:r>
        <w:t>CONFORMANCE WITH CONTRACT DOCUMENTS, PROJECT MANUAL DRAWINGS AND</w:t>
      </w:r>
      <w:r>
        <w:rPr>
          <w:spacing w:val="-17"/>
        </w:rPr>
        <w:t xml:space="preserve"> </w:t>
      </w:r>
      <w:r>
        <w:t>SPECIFICATIONS</w:t>
      </w:r>
    </w:p>
    <w:p w14:paraId="4A785A1C" w14:textId="77777777" w:rsidR="00B35E3B" w:rsidRDefault="00B35E3B">
      <w:pPr>
        <w:rPr>
          <w:rFonts w:ascii="Tw Cen MT" w:eastAsia="Tw Cen MT" w:hAnsi="Tw Cen MT" w:cs="Tw Cen MT"/>
          <w:sz w:val="20"/>
          <w:szCs w:val="20"/>
        </w:rPr>
      </w:pPr>
    </w:p>
    <w:p w14:paraId="4A785A1D" w14:textId="401632BD" w:rsidR="00B35E3B" w:rsidRDefault="00FD3C52">
      <w:pPr>
        <w:pStyle w:val="BodyText"/>
        <w:ind w:right="1704"/>
      </w:pPr>
      <w:r>
        <w:t>All addenda work shall be in strict conformance with the Contract Documents, as they pertain to work of a similar</w:t>
      </w:r>
      <w:r>
        <w:rPr>
          <w:spacing w:val="-18"/>
        </w:rPr>
        <w:t xml:space="preserve"> </w:t>
      </w:r>
      <w:r>
        <w:t>nature.</w:t>
      </w:r>
    </w:p>
    <w:p w14:paraId="4A785A1E" w14:textId="77777777" w:rsidR="00B35E3B" w:rsidRDefault="00B35E3B">
      <w:pPr>
        <w:rPr>
          <w:rFonts w:ascii="Tw Cen MT" w:eastAsia="Tw Cen MT" w:hAnsi="Tw Cen MT" w:cs="Tw Cen MT"/>
          <w:sz w:val="20"/>
          <w:szCs w:val="20"/>
        </w:rPr>
      </w:pPr>
    </w:p>
    <w:p w14:paraId="4A785A1F" w14:textId="77777777" w:rsidR="00B35E3B" w:rsidRDefault="00FD3C52">
      <w:pPr>
        <w:pStyle w:val="BodyText"/>
        <w:ind w:right="623"/>
      </w:pPr>
      <w:proofErr w:type="gramStart"/>
      <w:r>
        <w:t>By:</w:t>
      </w:r>
      <w:proofErr w:type="gramEnd"/>
    </w:p>
    <w:p w14:paraId="4A785A22" w14:textId="77777777" w:rsidR="00B35E3B" w:rsidRDefault="00B35E3B">
      <w:pPr>
        <w:spacing w:before="1"/>
        <w:rPr>
          <w:rFonts w:ascii="Tw Cen MT" w:eastAsia="Tw Cen MT" w:hAnsi="Tw Cen MT" w:cs="Tw Cen MT"/>
          <w:sz w:val="20"/>
          <w:szCs w:val="20"/>
        </w:rPr>
      </w:pPr>
    </w:p>
    <w:p w14:paraId="4A785A23" w14:textId="77777777" w:rsidR="00B35E3B" w:rsidRDefault="00A773BE">
      <w:pPr>
        <w:pStyle w:val="BodyText"/>
        <w:ind w:right="623"/>
        <w:rPr>
          <w:rFonts w:cs="Tw Cen MT"/>
        </w:rPr>
      </w:pPr>
      <w:r>
        <w:t>FRANK FANARA</w:t>
      </w:r>
    </w:p>
    <w:p w14:paraId="4A785A24" w14:textId="77777777" w:rsidR="00B35E3B" w:rsidRDefault="00FD3C52">
      <w:pPr>
        <w:pStyle w:val="BodyText"/>
        <w:ind w:left="1080" w:right="623"/>
        <w:rPr>
          <w:rFonts w:cs="Tw Cen MT"/>
        </w:rPr>
      </w:pPr>
      <w:r>
        <w:t>City of Foster</w:t>
      </w:r>
      <w:r>
        <w:rPr>
          <w:spacing w:val="2"/>
        </w:rPr>
        <w:t xml:space="preserve"> </w:t>
      </w:r>
      <w:r>
        <w:t>City</w:t>
      </w:r>
    </w:p>
    <w:p w14:paraId="4A785A25" w14:textId="77777777" w:rsidR="00B35E3B" w:rsidRDefault="00B35E3B">
      <w:pPr>
        <w:spacing w:before="1"/>
        <w:rPr>
          <w:rFonts w:ascii="Tw Cen MT" w:eastAsia="Tw Cen MT" w:hAnsi="Tw Cen MT" w:cs="Tw Cen MT"/>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1417"/>
        <w:gridCol w:w="3600"/>
        <w:gridCol w:w="5400"/>
      </w:tblGrid>
      <w:tr w:rsidR="00B35E3B" w14:paraId="4A785A29" w14:textId="77777777">
        <w:trPr>
          <w:trHeight w:hRule="exact" w:val="229"/>
        </w:trPr>
        <w:tc>
          <w:tcPr>
            <w:tcW w:w="1417" w:type="dxa"/>
            <w:tcBorders>
              <w:top w:val="single" w:sz="4" w:space="0" w:color="000000"/>
              <w:left w:val="single" w:sz="4" w:space="0" w:color="000000"/>
              <w:bottom w:val="single" w:sz="6" w:space="0" w:color="000000"/>
              <w:right w:val="single" w:sz="6" w:space="0" w:color="000000"/>
            </w:tcBorders>
          </w:tcPr>
          <w:p w14:paraId="4A785A26" w14:textId="3DCA5CE0" w:rsidR="00B35E3B" w:rsidRDefault="00CB318E" w:rsidP="00CB318E">
            <w:pPr>
              <w:pStyle w:val="TableParagraph"/>
              <w:spacing w:line="217" w:lineRule="exact"/>
              <w:ind w:left="103"/>
              <w:jc w:val="center"/>
              <w:rPr>
                <w:rFonts w:ascii="Tw Cen MT" w:eastAsia="Tw Cen MT" w:hAnsi="Tw Cen MT" w:cs="Tw Cen MT"/>
                <w:sz w:val="20"/>
                <w:szCs w:val="20"/>
              </w:rPr>
            </w:pPr>
            <w:r>
              <w:rPr>
                <w:rFonts w:ascii="Tw Cen MT"/>
                <w:i/>
                <w:sz w:val="20"/>
              </w:rPr>
              <w:t>Location</w:t>
            </w:r>
          </w:p>
        </w:tc>
        <w:tc>
          <w:tcPr>
            <w:tcW w:w="3600" w:type="dxa"/>
            <w:tcBorders>
              <w:top w:val="single" w:sz="4" w:space="0" w:color="000000"/>
              <w:left w:val="single" w:sz="6" w:space="0" w:color="000000"/>
              <w:bottom w:val="single" w:sz="6" w:space="0" w:color="000000"/>
              <w:right w:val="single" w:sz="6" w:space="0" w:color="000000"/>
            </w:tcBorders>
          </w:tcPr>
          <w:p w14:paraId="4A785A27" w14:textId="34CC279F" w:rsidR="00B35E3B" w:rsidRDefault="00CB318E" w:rsidP="00CB318E">
            <w:pPr>
              <w:pStyle w:val="TableParagraph"/>
              <w:spacing w:line="217" w:lineRule="exact"/>
              <w:ind w:left="101"/>
              <w:jc w:val="center"/>
              <w:rPr>
                <w:rFonts w:ascii="Tw Cen MT" w:eastAsia="Tw Cen MT" w:hAnsi="Tw Cen MT" w:cs="Tw Cen MT"/>
                <w:sz w:val="20"/>
                <w:szCs w:val="20"/>
              </w:rPr>
            </w:pPr>
            <w:r>
              <w:rPr>
                <w:rFonts w:ascii="Tw Cen MT"/>
                <w:i/>
                <w:sz w:val="20"/>
              </w:rPr>
              <w:t>Item</w:t>
            </w:r>
          </w:p>
        </w:tc>
        <w:tc>
          <w:tcPr>
            <w:tcW w:w="5400" w:type="dxa"/>
            <w:tcBorders>
              <w:top w:val="single" w:sz="4" w:space="0" w:color="000000"/>
              <w:left w:val="single" w:sz="6" w:space="0" w:color="000000"/>
              <w:bottom w:val="single" w:sz="6" w:space="0" w:color="000000"/>
              <w:right w:val="single" w:sz="4" w:space="0" w:color="000000"/>
            </w:tcBorders>
          </w:tcPr>
          <w:p w14:paraId="4A785A28" w14:textId="77777777" w:rsidR="00B35E3B" w:rsidRDefault="00FD3C52">
            <w:pPr>
              <w:pStyle w:val="TableParagraph"/>
              <w:spacing w:line="217" w:lineRule="exact"/>
              <w:ind w:left="100"/>
              <w:rPr>
                <w:rFonts w:ascii="Tw Cen MT" w:eastAsia="Tw Cen MT" w:hAnsi="Tw Cen MT" w:cs="Tw Cen MT"/>
                <w:sz w:val="20"/>
                <w:szCs w:val="20"/>
              </w:rPr>
            </w:pPr>
            <w:r>
              <w:rPr>
                <w:rFonts w:ascii="Tw Cen MT"/>
                <w:i/>
                <w:sz w:val="20"/>
              </w:rPr>
              <w:t>Description</w:t>
            </w:r>
          </w:p>
        </w:tc>
      </w:tr>
      <w:tr w:rsidR="00B35E3B" w14:paraId="4A785A36" w14:textId="77777777" w:rsidTr="00CB318E">
        <w:trPr>
          <w:trHeight w:hRule="exact" w:val="1686"/>
        </w:trPr>
        <w:tc>
          <w:tcPr>
            <w:tcW w:w="1417" w:type="dxa"/>
            <w:tcBorders>
              <w:top w:val="single" w:sz="6" w:space="0" w:color="000000"/>
              <w:left w:val="single" w:sz="4" w:space="0" w:color="000000"/>
              <w:bottom w:val="single" w:sz="6" w:space="0" w:color="000000"/>
              <w:right w:val="single" w:sz="6" w:space="0" w:color="000000"/>
            </w:tcBorders>
          </w:tcPr>
          <w:p w14:paraId="4C416ABE" w14:textId="45E9B18A" w:rsidR="00ED1DE5" w:rsidRDefault="00ED1DE5">
            <w:pPr>
              <w:pStyle w:val="TableParagraph"/>
              <w:ind w:left="265" w:firstLine="20"/>
              <w:rPr>
                <w:rFonts w:ascii="Tw Cen MT"/>
                <w:sz w:val="20"/>
              </w:rPr>
            </w:pPr>
            <w:r>
              <w:rPr>
                <w:rFonts w:ascii="Tw Cen MT"/>
                <w:sz w:val="20"/>
              </w:rPr>
              <w:t>Bid</w:t>
            </w:r>
            <w:r>
              <w:rPr>
                <w:rFonts w:ascii="Tw Cen MT"/>
                <w:spacing w:val="1"/>
                <w:sz w:val="20"/>
              </w:rPr>
              <w:t xml:space="preserve"> </w:t>
            </w:r>
            <w:r>
              <w:rPr>
                <w:rFonts w:ascii="Tw Cen MT"/>
                <w:sz w:val="20"/>
              </w:rPr>
              <w:t>Form</w:t>
            </w:r>
          </w:p>
          <w:p w14:paraId="154840EF" w14:textId="342D6326" w:rsidR="003F5503" w:rsidRDefault="00600EA2">
            <w:pPr>
              <w:pStyle w:val="TableParagraph"/>
              <w:ind w:left="265" w:firstLine="20"/>
              <w:rPr>
                <w:rFonts w:ascii="Tw Cen MT"/>
                <w:sz w:val="20"/>
              </w:rPr>
            </w:pPr>
            <w:r>
              <w:rPr>
                <w:rFonts w:ascii="Tw Cen MT"/>
                <w:sz w:val="20"/>
              </w:rPr>
              <w:t xml:space="preserve">Cover Page </w:t>
            </w:r>
            <w:r w:rsidR="003F5503">
              <w:rPr>
                <w:rFonts w:ascii="Tw Cen MT"/>
                <w:sz w:val="20"/>
              </w:rPr>
              <w:t>&amp;</w:t>
            </w:r>
          </w:p>
          <w:p w14:paraId="4A785A2E" w14:textId="44F5659E" w:rsidR="00B35E3B" w:rsidRDefault="00FD3C52">
            <w:pPr>
              <w:pStyle w:val="TableParagraph"/>
              <w:ind w:left="265" w:firstLine="20"/>
              <w:rPr>
                <w:rFonts w:ascii="Tw Cen MT"/>
                <w:sz w:val="20"/>
              </w:rPr>
            </w:pPr>
            <w:r>
              <w:rPr>
                <w:rFonts w:ascii="Tw Cen MT"/>
                <w:sz w:val="20"/>
              </w:rPr>
              <w:t>SECTION</w:t>
            </w:r>
          </w:p>
          <w:p w14:paraId="7B78B915" w14:textId="35F5960F" w:rsidR="003F5503" w:rsidRDefault="00ED1DE5">
            <w:pPr>
              <w:pStyle w:val="TableParagraph"/>
              <w:ind w:left="265" w:firstLine="20"/>
              <w:rPr>
                <w:rFonts w:ascii="Tw Cen MT" w:eastAsia="Tw Cen MT" w:hAnsi="Tw Cen MT" w:cs="Tw Cen MT"/>
                <w:sz w:val="20"/>
                <w:szCs w:val="20"/>
              </w:rPr>
            </w:pPr>
            <w:r>
              <w:rPr>
                <w:rFonts w:ascii="Tw Cen MT"/>
                <w:sz w:val="20"/>
              </w:rPr>
              <w:t>5</w:t>
            </w:r>
            <w:r w:rsidR="003F5503">
              <w:rPr>
                <w:rFonts w:ascii="Tw Cen MT"/>
                <w:sz w:val="20"/>
              </w:rPr>
              <w:t xml:space="preserve"> submittal instructions</w:t>
            </w:r>
          </w:p>
          <w:p w14:paraId="4A785A2F" w14:textId="77777777" w:rsidR="00B35E3B" w:rsidRDefault="00B35E3B">
            <w:pPr>
              <w:pStyle w:val="TableParagraph"/>
              <w:spacing w:before="5"/>
              <w:rPr>
                <w:rFonts w:ascii="Tw Cen MT" w:eastAsia="Tw Cen MT" w:hAnsi="Tw Cen MT" w:cs="Tw Cen MT"/>
                <w:sz w:val="19"/>
                <w:szCs w:val="19"/>
              </w:rPr>
            </w:pPr>
          </w:p>
          <w:p w14:paraId="4A785A31" w14:textId="5FEAF58F" w:rsidR="00A773BE" w:rsidRDefault="00A773BE">
            <w:pPr>
              <w:pStyle w:val="TableParagraph"/>
              <w:spacing w:before="22"/>
              <w:ind w:left="265"/>
              <w:rPr>
                <w:rFonts w:ascii="Tw Cen MT" w:eastAsia="Tw Cen MT" w:hAnsi="Tw Cen MT" w:cs="Tw Cen MT"/>
                <w:sz w:val="20"/>
                <w:szCs w:val="20"/>
              </w:rPr>
            </w:pPr>
          </w:p>
        </w:tc>
        <w:tc>
          <w:tcPr>
            <w:tcW w:w="3600" w:type="dxa"/>
            <w:tcBorders>
              <w:top w:val="single" w:sz="6" w:space="0" w:color="000000"/>
              <w:left w:val="single" w:sz="6" w:space="0" w:color="000000"/>
              <w:bottom w:val="single" w:sz="6" w:space="0" w:color="000000"/>
              <w:right w:val="single" w:sz="6" w:space="0" w:color="000000"/>
            </w:tcBorders>
          </w:tcPr>
          <w:p w14:paraId="4A785A32" w14:textId="77777777" w:rsidR="00B35E3B" w:rsidRDefault="00B35E3B">
            <w:pPr>
              <w:pStyle w:val="TableParagraph"/>
              <w:rPr>
                <w:rFonts w:ascii="Tw Cen MT" w:eastAsia="Tw Cen MT" w:hAnsi="Tw Cen MT" w:cs="Tw Cen MT"/>
                <w:sz w:val="18"/>
                <w:szCs w:val="18"/>
              </w:rPr>
            </w:pPr>
          </w:p>
          <w:p w14:paraId="4A785A33" w14:textId="77777777" w:rsidR="00B35E3B" w:rsidRDefault="00B35E3B">
            <w:pPr>
              <w:pStyle w:val="TableParagraph"/>
              <w:spacing w:before="3"/>
              <w:rPr>
                <w:rFonts w:ascii="Tw Cen MT" w:eastAsia="Tw Cen MT" w:hAnsi="Tw Cen MT" w:cs="Tw Cen MT"/>
                <w:sz w:val="19"/>
                <w:szCs w:val="19"/>
              </w:rPr>
            </w:pPr>
          </w:p>
          <w:p w14:paraId="4A785A34" w14:textId="4E180741" w:rsidR="00B35E3B" w:rsidRDefault="00ED1DE5" w:rsidP="00CB318E">
            <w:pPr>
              <w:pStyle w:val="TableParagraph"/>
              <w:jc w:val="center"/>
              <w:rPr>
                <w:rFonts w:ascii="Minion Pro" w:eastAsia="Minion Pro" w:hAnsi="Minion Pro" w:cs="Minion Pro"/>
                <w:sz w:val="18"/>
                <w:szCs w:val="18"/>
              </w:rPr>
            </w:pPr>
            <w:r>
              <w:rPr>
                <w:rFonts w:ascii="Minion Pro"/>
                <w:sz w:val="18"/>
              </w:rPr>
              <w:t>Delivery Options</w:t>
            </w:r>
          </w:p>
        </w:tc>
        <w:tc>
          <w:tcPr>
            <w:tcW w:w="5400" w:type="dxa"/>
            <w:tcBorders>
              <w:top w:val="single" w:sz="6" w:space="0" w:color="000000"/>
              <w:left w:val="single" w:sz="6" w:space="0" w:color="000000"/>
              <w:bottom w:val="single" w:sz="6" w:space="0" w:color="000000"/>
              <w:right w:val="single" w:sz="4" w:space="0" w:color="000000"/>
            </w:tcBorders>
          </w:tcPr>
          <w:p w14:paraId="27918A7A" w14:textId="6D9EA930" w:rsidR="00ED1DE5" w:rsidRPr="00ED1DE5" w:rsidRDefault="00ED1DE5" w:rsidP="00CB318E">
            <w:pPr>
              <w:pStyle w:val="TableParagraph"/>
              <w:jc w:val="center"/>
              <w:rPr>
                <w:rFonts w:ascii="Tw Cen MT"/>
                <w:sz w:val="18"/>
                <w:szCs w:val="18"/>
              </w:rPr>
            </w:pPr>
            <w:r w:rsidRPr="00ED1DE5">
              <w:rPr>
                <w:rFonts w:ascii="Tw Cen MT"/>
                <w:sz w:val="18"/>
                <w:szCs w:val="18"/>
              </w:rPr>
              <w:t xml:space="preserve">Please note the following clarification </w:t>
            </w:r>
            <w:proofErr w:type="gramStart"/>
            <w:r w:rsidRPr="00ED1DE5">
              <w:rPr>
                <w:rFonts w:ascii="Tw Cen MT"/>
                <w:sz w:val="18"/>
                <w:szCs w:val="18"/>
              </w:rPr>
              <w:t>to</w:t>
            </w:r>
            <w:proofErr w:type="gramEnd"/>
            <w:r w:rsidRPr="00ED1DE5">
              <w:rPr>
                <w:rFonts w:ascii="Tw Cen MT"/>
                <w:sz w:val="18"/>
                <w:szCs w:val="18"/>
              </w:rPr>
              <w:t xml:space="preserve"> the bid submission requirements:</w:t>
            </w:r>
          </w:p>
          <w:p w14:paraId="0E6D6C61" w14:textId="62A4F6D8" w:rsidR="00ED1DE5" w:rsidRPr="00ED1DE5" w:rsidRDefault="00ED1DE5" w:rsidP="00CB318E">
            <w:pPr>
              <w:pStyle w:val="TableParagraph"/>
              <w:jc w:val="center"/>
              <w:rPr>
                <w:rFonts w:ascii="Tw Cen MT"/>
                <w:sz w:val="18"/>
                <w:szCs w:val="18"/>
              </w:rPr>
            </w:pPr>
            <w:r w:rsidRPr="00ED1DE5">
              <w:rPr>
                <w:rFonts w:ascii="Tw Cen MT"/>
                <w:sz w:val="18"/>
                <w:szCs w:val="18"/>
              </w:rPr>
              <w:t>The Cover Page states that bids shall be received via hand delivery or mail.</w:t>
            </w:r>
          </w:p>
          <w:p w14:paraId="326F3590" w14:textId="7ACD85C7" w:rsidR="00ED1DE5" w:rsidRPr="00ED1DE5" w:rsidRDefault="00ED1DE5" w:rsidP="00CB318E">
            <w:pPr>
              <w:pStyle w:val="TableParagraph"/>
              <w:jc w:val="center"/>
              <w:rPr>
                <w:rFonts w:ascii="Tw Cen MT"/>
                <w:sz w:val="18"/>
                <w:szCs w:val="18"/>
              </w:rPr>
            </w:pPr>
            <w:r w:rsidRPr="00ED1DE5">
              <w:rPr>
                <w:rFonts w:ascii="Tw Cen MT"/>
                <w:sz w:val="18"/>
                <w:szCs w:val="18"/>
              </w:rPr>
              <w:t>Email submittals will also be accepted, provided they are received by the published due date and time.</w:t>
            </w:r>
          </w:p>
          <w:p w14:paraId="50E18245" w14:textId="44EC1226" w:rsidR="00ED1DE5" w:rsidRPr="00ED1DE5" w:rsidRDefault="00ED1DE5" w:rsidP="00CB318E">
            <w:pPr>
              <w:pStyle w:val="TableParagraph"/>
              <w:jc w:val="center"/>
              <w:rPr>
                <w:rFonts w:ascii="Tw Cen MT"/>
                <w:sz w:val="18"/>
                <w:szCs w:val="18"/>
              </w:rPr>
            </w:pPr>
            <w:r w:rsidRPr="00ED1DE5">
              <w:rPr>
                <w:rFonts w:ascii="Tw Cen MT"/>
                <w:sz w:val="18"/>
                <w:szCs w:val="18"/>
              </w:rPr>
              <w:t>Email bids should be sent to: ggotthardt@fostercity.org</w:t>
            </w:r>
          </w:p>
          <w:p w14:paraId="4A785A35" w14:textId="764F7E16" w:rsidR="00B35E3B" w:rsidRPr="00CB318E" w:rsidRDefault="00ED1DE5" w:rsidP="00CB318E">
            <w:pPr>
              <w:pStyle w:val="TableParagraph"/>
              <w:jc w:val="center"/>
              <w:rPr>
                <w:rFonts w:ascii="Tw Cen MT" w:eastAsia="Tw Cen MT" w:hAnsi="Tw Cen MT" w:cs="Tw Cen MT"/>
                <w:i/>
                <w:iCs/>
                <w:sz w:val="18"/>
                <w:szCs w:val="18"/>
              </w:rPr>
            </w:pPr>
            <w:r w:rsidRPr="00CB318E">
              <w:rPr>
                <w:rFonts w:ascii="Tw Cen MT"/>
                <w:i/>
                <w:iCs/>
                <w:sz w:val="18"/>
                <w:szCs w:val="18"/>
              </w:rPr>
              <w:t>All other submission requirements remain unchanged.</w:t>
            </w:r>
          </w:p>
        </w:tc>
      </w:tr>
      <w:tr w:rsidR="00ED1DE5" w14:paraId="6DC0A17C" w14:textId="77777777">
        <w:trPr>
          <w:trHeight w:hRule="exact" w:val="1320"/>
        </w:trPr>
        <w:tc>
          <w:tcPr>
            <w:tcW w:w="1417" w:type="dxa"/>
            <w:tcBorders>
              <w:top w:val="single" w:sz="6" w:space="0" w:color="000000"/>
              <w:left w:val="single" w:sz="4" w:space="0" w:color="000000"/>
              <w:bottom w:val="single" w:sz="4" w:space="0" w:color="000000"/>
              <w:right w:val="single" w:sz="6" w:space="0" w:color="000000"/>
            </w:tcBorders>
          </w:tcPr>
          <w:p w14:paraId="3D404032" w14:textId="52F0C075" w:rsidR="00ED1DE5" w:rsidRDefault="00ED1DE5">
            <w:pPr>
              <w:pStyle w:val="TableParagraph"/>
              <w:ind w:left="265" w:firstLine="20"/>
              <w:rPr>
                <w:rFonts w:ascii="Tw Cen MT"/>
                <w:sz w:val="20"/>
              </w:rPr>
            </w:pPr>
            <w:r>
              <w:rPr>
                <w:rFonts w:ascii="Tw Cen MT"/>
                <w:sz w:val="20"/>
              </w:rPr>
              <w:t>Professional Services Agreement</w:t>
            </w:r>
          </w:p>
        </w:tc>
        <w:tc>
          <w:tcPr>
            <w:tcW w:w="3600" w:type="dxa"/>
            <w:tcBorders>
              <w:top w:val="single" w:sz="6" w:space="0" w:color="000000"/>
              <w:left w:val="single" w:sz="6" w:space="0" w:color="000000"/>
              <w:bottom w:val="single" w:sz="5" w:space="0" w:color="000000"/>
              <w:right w:val="single" w:sz="6" w:space="0" w:color="000000"/>
            </w:tcBorders>
          </w:tcPr>
          <w:p w14:paraId="64EB9A2D" w14:textId="71AFB830" w:rsidR="00ED1DE5" w:rsidRDefault="00ED1DE5" w:rsidP="00CB318E">
            <w:pPr>
              <w:pStyle w:val="TableParagraph"/>
              <w:jc w:val="center"/>
              <w:rPr>
                <w:rFonts w:ascii="Tw Cen MT" w:eastAsia="Tw Cen MT" w:hAnsi="Tw Cen MT" w:cs="Tw Cen MT"/>
                <w:sz w:val="18"/>
                <w:szCs w:val="18"/>
              </w:rPr>
            </w:pPr>
            <w:r>
              <w:rPr>
                <w:rFonts w:ascii="Tw Cen MT" w:eastAsia="Tw Cen MT" w:hAnsi="Tw Cen MT" w:cs="Tw Cen MT"/>
                <w:sz w:val="18"/>
                <w:szCs w:val="18"/>
              </w:rPr>
              <w:t>Exhibit C page 15</w:t>
            </w:r>
          </w:p>
        </w:tc>
        <w:tc>
          <w:tcPr>
            <w:tcW w:w="5400" w:type="dxa"/>
            <w:tcBorders>
              <w:top w:val="single" w:sz="6" w:space="0" w:color="000000"/>
              <w:left w:val="single" w:sz="6" w:space="0" w:color="000000"/>
              <w:bottom w:val="single" w:sz="4" w:space="0" w:color="000000"/>
              <w:right w:val="single" w:sz="4" w:space="0" w:color="000000"/>
            </w:tcBorders>
          </w:tcPr>
          <w:p w14:paraId="4AEE971D" w14:textId="71525FB0" w:rsidR="00ED1DE5" w:rsidRPr="00ED1DE5" w:rsidRDefault="00ED1DE5" w:rsidP="00CB318E">
            <w:pPr>
              <w:pStyle w:val="TableParagraph"/>
              <w:jc w:val="center"/>
              <w:rPr>
                <w:rFonts w:ascii="Tw Cen MT" w:eastAsia="Tw Cen MT" w:hAnsi="Tw Cen MT" w:cs="Tw Cen MT"/>
                <w:sz w:val="18"/>
                <w:szCs w:val="18"/>
              </w:rPr>
            </w:pPr>
            <w:r w:rsidRPr="00ED1DE5">
              <w:rPr>
                <w:rFonts w:ascii="Tw Cen MT" w:eastAsia="Tw Cen MT" w:hAnsi="Tw Cen MT" w:cs="Tw Cen MT"/>
                <w:sz w:val="18"/>
                <w:szCs w:val="18"/>
              </w:rPr>
              <w:t>Installation Floater, Cyber Liability, and Professional Liability insurance coverages were previously listed as required.</w:t>
            </w:r>
          </w:p>
          <w:p w14:paraId="3E280DD3" w14:textId="37C09D3F" w:rsidR="00ED1DE5" w:rsidRPr="00ED1DE5" w:rsidRDefault="00CB318E" w:rsidP="00CB318E">
            <w:pPr>
              <w:pStyle w:val="TableParagraph"/>
              <w:jc w:val="center"/>
              <w:rPr>
                <w:rFonts w:ascii="Tw Cen MT" w:eastAsia="Tw Cen MT" w:hAnsi="Tw Cen MT" w:cs="Tw Cen MT"/>
                <w:sz w:val="18"/>
                <w:szCs w:val="18"/>
              </w:rPr>
            </w:pPr>
            <w:r w:rsidRPr="00ED1DE5">
              <w:rPr>
                <w:rFonts w:ascii="Tw Cen MT" w:eastAsia="Tw Cen MT" w:hAnsi="Tw Cen MT" w:cs="Tw Cen MT"/>
                <w:b/>
                <w:bCs/>
                <w:sz w:val="18"/>
                <w:szCs w:val="18"/>
              </w:rPr>
              <w:t>This coverage is</w:t>
            </w:r>
            <w:r w:rsidR="00ED1DE5" w:rsidRPr="00ED1DE5">
              <w:rPr>
                <w:rFonts w:ascii="Tw Cen MT" w:eastAsia="Tw Cen MT" w:hAnsi="Tw Cen MT" w:cs="Tw Cen MT"/>
                <w:sz w:val="18"/>
                <w:szCs w:val="18"/>
              </w:rPr>
              <w:t xml:space="preserve"> </w:t>
            </w:r>
            <w:r w:rsidR="00ED1DE5" w:rsidRPr="00ED1DE5">
              <w:rPr>
                <w:rFonts w:ascii="Tw Cen MT" w:eastAsia="Tw Cen MT" w:hAnsi="Tw Cen MT" w:cs="Tw Cen MT"/>
                <w:b/>
                <w:bCs/>
                <w:sz w:val="18"/>
                <w:szCs w:val="18"/>
              </w:rPr>
              <w:t>not</w:t>
            </w:r>
            <w:r w:rsidR="00ED1DE5" w:rsidRPr="00ED1DE5">
              <w:rPr>
                <w:rFonts w:ascii="Tw Cen MT" w:eastAsia="Tw Cen MT" w:hAnsi="Tw Cen MT" w:cs="Tw Cen MT"/>
                <w:sz w:val="18"/>
                <w:szCs w:val="18"/>
              </w:rPr>
              <w:t xml:space="preserve"> required for this project.</w:t>
            </w:r>
          </w:p>
          <w:p w14:paraId="21A72CC6" w14:textId="77777777" w:rsidR="00ED1DE5" w:rsidRPr="00ED1DE5" w:rsidRDefault="00ED1DE5" w:rsidP="00CB318E">
            <w:pPr>
              <w:pStyle w:val="TableParagraph"/>
              <w:jc w:val="center"/>
              <w:rPr>
                <w:rFonts w:ascii="Tw Cen MT" w:eastAsia="Tw Cen MT" w:hAnsi="Tw Cen MT" w:cs="Tw Cen MT"/>
                <w:sz w:val="18"/>
                <w:szCs w:val="18"/>
              </w:rPr>
            </w:pPr>
          </w:p>
          <w:p w14:paraId="3D868C49" w14:textId="256D6898" w:rsidR="00ED1DE5" w:rsidRDefault="00ED1DE5" w:rsidP="00CB318E">
            <w:pPr>
              <w:pStyle w:val="TableParagraph"/>
              <w:jc w:val="center"/>
              <w:rPr>
                <w:rFonts w:ascii="Tw Cen MT"/>
                <w:sz w:val="18"/>
                <w:szCs w:val="18"/>
              </w:rPr>
            </w:pPr>
            <w:r w:rsidRPr="00ED1DE5">
              <w:rPr>
                <w:rFonts w:ascii="Tw Cen MT" w:eastAsia="Tw Cen MT" w:hAnsi="Tw Cen MT" w:cs="Tw Cen MT"/>
                <w:sz w:val="18"/>
                <w:szCs w:val="18"/>
              </w:rPr>
              <w:t>All other insurance requirements remain unchanged.</w:t>
            </w:r>
          </w:p>
        </w:tc>
      </w:tr>
    </w:tbl>
    <w:p w14:paraId="4A785A37" w14:textId="77777777" w:rsidR="00B35E3B" w:rsidRDefault="00B35E3B">
      <w:pPr>
        <w:spacing w:before="9"/>
        <w:rPr>
          <w:rFonts w:ascii="Tw Cen MT" w:eastAsia="Tw Cen MT" w:hAnsi="Tw Cen MT" w:cs="Tw Cen MT"/>
          <w:sz w:val="11"/>
          <w:szCs w:val="11"/>
        </w:rPr>
      </w:pPr>
    </w:p>
    <w:p w14:paraId="4A785A38" w14:textId="77777777" w:rsidR="00B35E3B" w:rsidRDefault="00FD3C52">
      <w:pPr>
        <w:spacing w:before="86"/>
        <w:ind w:left="360" w:right="623"/>
        <w:rPr>
          <w:rFonts w:ascii="Tw Cen MT" w:eastAsia="Tw Cen MT" w:hAnsi="Tw Cen MT" w:cs="Tw Cen MT"/>
          <w:sz w:val="20"/>
          <w:szCs w:val="20"/>
        </w:rPr>
      </w:pPr>
      <w:r>
        <w:rPr>
          <w:rFonts w:ascii="Tw Cen MT"/>
          <w:b/>
          <w:sz w:val="20"/>
          <w:u w:val="single" w:color="000000"/>
        </w:rPr>
        <w:t>INSTRUCTIONS</w:t>
      </w:r>
    </w:p>
    <w:p w14:paraId="4A785A39" w14:textId="77777777" w:rsidR="00B35E3B" w:rsidRDefault="00FD3C52">
      <w:pPr>
        <w:pStyle w:val="BodyText"/>
        <w:ind w:right="811"/>
      </w:pPr>
      <w:r>
        <w:t>The bidder must sign this addendum in the space provided below and return one signed copy with the bid. Failure to return the signed copy with bid documents shall not relieve the bidder of the obligation to include this addendum to the bid</w:t>
      </w:r>
      <w:r>
        <w:rPr>
          <w:spacing w:val="-2"/>
        </w:rPr>
        <w:t xml:space="preserve"> </w:t>
      </w:r>
      <w:r>
        <w:t>proposal.</w:t>
      </w:r>
    </w:p>
    <w:p w14:paraId="4A785A3A" w14:textId="77777777" w:rsidR="00B35E3B" w:rsidRDefault="00FD3C52">
      <w:pPr>
        <w:pStyle w:val="BodyText"/>
        <w:spacing w:line="217" w:lineRule="exact"/>
        <w:ind w:left="6120" w:right="623"/>
      </w:pPr>
      <w:r>
        <w:t>APPROVED</w:t>
      </w:r>
      <w:r>
        <w:rPr>
          <w:spacing w:val="-4"/>
        </w:rPr>
        <w:t xml:space="preserve"> </w:t>
      </w:r>
      <w:r>
        <w:t>BY:</w:t>
      </w:r>
    </w:p>
    <w:p w14:paraId="4A785A3B" w14:textId="77777777" w:rsidR="00B35E3B" w:rsidRDefault="00B35E3B">
      <w:pPr>
        <w:rPr>
          <w:rFonts w:ascii="Tw Cen MT" w:eastAsia="Tw Cen MT" w:hAnsi="Tw Cen MT" w:cs="Tw Cen MT"/>
          <w:sz w:val="20"/>
          <w:szCs w:val="20"/>
        </w:rPr>
      </w:pPr>
    </w:p>
    <w:p w14:paraId="4A785A3C" w14:textId="77777777" w:rsidR="00B35E3B" w:rsidRDefault="00FD3C52">
      <w:pPr>
        <w:pStyle w:val="BodyText"/>
        <w:tabs>
          <w:tab w:val="left" w:pos="5889"/>
          <w:tab w:val="left" w:pos="6119"/>
          <w:tab w:val="left" w:pos="9920"/>
        </w:tabs>
        <w:ind w:right="623"/>
      </w:pPr>
      <w:r>
        <w:t>Bidder’s</w:t>
      </w:r>
      <w:r>
        <w:rPr>
          <w:spacing w:val="-5"/>
        </w:rPr>
        <w:t xml:space="preserve"> </w:t>
      </w:r>
      <w:r>
        <w:t>Name</w:t>
      </w:r>
      <w:r>
        <w:rPr>
          <w:spacing w:val="-1"/>
        </w:rPr>
        <w:t xml:space="preserve"> </w:t>
      </w:r>
      <w:r>
        <w:rPr>
          <w:u w:val="single" w:color="000000"/>
        </w:rPr>
        <w:t xml:space="preserve"> </w:t>
      </w:r>
      <w:r>
        <w:rPr>
          <w:u w:val="single" w:color="000000"/>
        </w:rPr>
        <w:tab/>
      </w:r>
      <w:r>
        <w:tab/>
      </w:r>
      <w:r>
        <w:rPr>
          <w:u w:val="single" w:color="000000"/>
        </w:rPr>
        <w:t xml:space="preserve"> </w:t>
      </w:r>
      <w:r>
        <w:rPr>
          <w:u w:val="single" w:color="000000"/>
        </w:rPr>
        <w:tab/>
      </w:r>
    </w:p>
    <w:p w14:paraId="4A785A3D" w14:textId="57CCC197" w:rsidR="00B35E3B" w:rsidRDefault="00CB318E">
      <w:pPr>
        <w:pStyle w:val="BodyText"/>
        <w:ind w:left="6120" w:right="623"/>
      </w:pPr>
      <w:r>
        <w:t>FRANK FANARA</w:t>
      </w:r>
    </w:p>
    <w:p w14:paraId="4A785A3E" w14:textId="77777777" w:rsidR="00B35E3B" w:rsidRDefault="00FD3C52">
      <w:pPr>
        <w:pStyle w:val="BodyText"/>
        <w:tabs>
          <w:tab w:val="left" w:pos="4787"/>
          <w:tab w:val="left" w:pos="5910"/>
          <w:tab w:val="left" w:pos="6120"/>
        </w:tabs>
        <w:ind w:left="359" w:right="3073"/>
      </w:pPr>
      <w:r>
        <w:rPr>
          <w:u w:val="single" w:color="000000"/>
        </w:rPr>
        <w:t xml:space="preserve"> </w:t>
      </w:r>
      <w:r>
        <w:rPr>
          <w:u w:val="single" w:color="000000"/>
        </w:rPr>
        <w:tab/>
      </w:r>
      <w:r>
        <w:rPr>
          <w:u w:val="single" w:color="000000"/>
        </w:rPr>
        <w:tab/>
      </w:r>
      <w:r>
        <w:tab/>
      </w:r>
      <w:r>
        <w:rPr>
          <w:w w:val="1"/>
        </w:rPr>
        <w:t xml:space="preserve"> </w:t>
      </w:r>
      <w:r>
        <w:t>Parks</w:t>
      </w:r>
      <w:r>
        <w:rPr>
          <w:spacing w:val="-10"/>
        </w:rPr>
        <w:t xml:space="preserve"> </w:t>
      </w:r>
      <w:r>
        <w:t>Manager</w:t>
      </w:r>
      <w:r>
        <w:rPr>
          <w:spacing w:val="-1"/>
        </w:rPr>
        <w:t xml:space="preserve"> Signature</w:t>
      </w:r>
      <w:r>
        <w:t xml:space="preserve"> and Title</w:t>
      </w:r>
      <w:r>
        <w:rPr>
          <w:spacing w:val="7"/>
        </w:rPr>
        <w:t xml:space="preserve"> </w:t>
      </w:r>
      <w:r>
        <w:t>of</w:t>
      </w:r>
      <w:r>
        <w:rPr>
          <w:spacing w:val="3"/>
        </w:rPr>
        <w:t xml:space="preserve"> </w:t>
      </w:r>
      <w:r>
        <w:rPr>
          <w:spacing w:val="-1"/>
        </w:rPr>
        <w:t>Bidder</w:t>
      </w:r>
      <w:r>
        <w:rPr>
          <w:spacing w:val="-1"/>
        </w:rPr>
        <w:tab/>
        <w:t>Date</w:t>
      </w:r>
      <w:r>
        <w:rPr>
          <w:spacing w:val="-1"/>
        </w:rPr>
        <w:tab/>
      </w:r>
      <w:r>
        <w:rPr>
          <w:spacing w:val="-1"/>
        </w:rPr>
        <w:tab/>
        <w:t>City</w:t>
      </w:r>
      <w:r>
        <w:t xml:space="preserve"> </w:t>
      </w:r>
      <w:r>
        <w:rPr>
          <w:spacing w:val="-1"/>
        </w:rPr>
        <w:t>of</w:t>
      </w:r>
      <w:r>
        <w:t xml:space="preserve"> </w:t>
      </w:r>
      <w:r>
        <w:rPr>
          <w:spacing w:val="-1"/>
        </w:rPr>
        <w:t>Foster</w:t>
      </w:r>
      <w:r>
        <w:rPr>
          <w:spacing w:val="1"/>
        </w:rPr>
        <w:t xml:space="preserve"> </w:t>
      </w:r>
      <w:r>
        <w:rPr>
          <w:spacing w:val="-1"/>
        </w:rPr>
        <w:t>City</w:t>
      </w:r>
    </w:p>
    <w:p w14:paraId="4A785A3F" w14:textId="77777777" w:rsidR="00B35E3B" w:rsidRDefault="00B35E3B">
      <w:pPr>
        <w:rPr>
          <w:rFonts w:ascii="Tw Cen MT" w:eastAsia="Tw Cen MT" w:hAnsi="Tw Cen MT" w:cs="Tw Cen MT"/>
          <w:sz w:val="20"/>
          <w:szCs w:val="20"/>
        </w:rPr>
      </w:pPr>
    </w:p>
    <w:p w14:paraId="4A785A40" w14:textId="77777777" w:rsidR="00B35E3B" w:rsidRDefault="00B35E3B">
      <w:pPr>
        <w:rPr>
          <w:rFonts w:ascii="Tw Cen MT" w:eastAsia="Tw Cen MT" w:hAnsi="Tw Cen MT" w:cs="Tw Cen MT"/>
          <w:sz w:val="21"/>
          <w:szCs w:val="21"/>
        </w:rPr>
      </w:pPr>
    </w:p>
    <w:p w14:paraId="4A785A41" w14:textId="6F941B4D" w:rsidR="00B35E3B" w:rsidRDefault="00FD3C52">
      <w:pPr>
        <w:pStyle w:val="BodyText"/>
        <w:ind w:left="4077" w:right="4344"/>
        <w:jc w:val="center"/>
        <w:rPr>
          <w:rFonts w:cs="Tw Cen MT"/>
        </w:rPr>
      </w:pPr>
      <w:r>
        <w:t>END</w:t>
      </w:r>
      <w:r>
        <w:rPr>
          <w:spacing w:val="-12"/>
        </w:rPr>
        <w:t xml:space="preserve"> </w:t>
      </w:r>
      <w:r>
        <w:t>OF</w:t>
      </w:r>
      <w:r>
        <w:rPr>
          <w:spacing w:val="-12"/>
        </w:rPr>
        <w:t xml:space="preserve"> </w:t>
      </w:r>
      <w:r>
        <w:t>ADDENDUM</w:t>
      </w:r>
      <w:r>
        <w:rPr>
          <w:spacing w:val="-12"/>
        </w:rPr>
        <w:t xml:space="preserve"> </w:t>
      </w:r>
      <w:r>
        <w:t>NO.</w:t>
      </w:r>
      <w:r>
        <w:rPr>
          <w:spacing w:val="-12"/>
        </w:rPr>
        <w:t xml:space="preserve"> </w:t>
      </w:r>
      <w:r w:rsidR="002340C8">
        <w:t>1</w:t>
      </w:r>
    </w:p>
    <w:sectPr w:rsidR="00B35E3B">
      <w:type w:val="continuous"/>
      <w:pgSz w:w="12240" w:h="15840"/>
      <w:pgMar w:top="660" w:right="5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3B"/>
    <w:rsid w:val="0019210C"/>
    <w:rsid w:val="002340C8"/>
    <w:rsid w:val="0038344D"/>
    <w:rsid w:val="003F5503"/>
    <w:rsid w:val="00480666"/>
    <w:rsid w:val="005C56DA"/>
    <w:rsid w:val="00600EA2"/>
    <w:rsid w:val="00710FC4"/>
    <w:rsid w:val="00893CE9"/>
    <w:rsid w:val="008B50A0"/>
    <w:rsid w:val="0091651A"/>
    <w:rsid w:val="009714B7"/>
    <w:rsid w:val="00A773BE"/>
    <w:rsid w:val="00AB0BA3"/>
    <w:rsid w:val="00B35E3B"/>
    <w:rsid w:val="00CB318E"/>
    <w:rsid w:val="00DD3C94"/>
    <w:rsid w:val="00ED1DE5"/>
    <w:rsid w:val="00FD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5A00"/>
  <w15:docId w15:val="{62B504D7-6CE2-437C-AFAD-66BAFE8A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rFonts w:ascii="Tw Cen MT" w:eastAsia="Tw Cen MT" w:hAnsi="Tw Cen MT"/>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Microsoft Word - Addendum No. 2 - 1.25.16.docx</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Addendum No. 2 - 1.25.16.docx</dc:title>
  <dc:creator>station76</dc:creator>
  <cp:lastModifiedBy>Garrett Gotthardt</cp:lastModifiedBy>
  <cp:revision>2</cp:revision>
  <cp:lastPrinted>2018-06-06T22:35:00Z</cp:lastPrinted>
  <dcterms:created xsi:type="dcterms:W3CDTF">2025-10-09T14:38:00Z</dcterms:created>
  <dcterms:modified xsi:type="dcterms:W3CDTF">2025-10-09T14:38:00Z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2016-01-25T00:00:00Z</vt:filetime>
  </property>
  <property fmtid="{D5CDD505-2E9C-101B-9397-08002B2CF9AE}" pid="3" name="Creator">
    <vt:lpwstr>PScript5.dll Version 5.2.2</vt:lpwstr>
  </property>
  <property fmtid="{D5CDD505-2E9C-101B-9397-08002B2CF9AE}" pid="4" name="LastSaved">
    <vt:filetime>2018-05-17T00:00:00Z</vt:filetime>
  </property>
</Properties>
</file>